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EDA9" w14:textId="5F8511A2" w:rsidR="001369B6" w:rsidRDefault="001369B6" w:rsidP="001369B6">
      <w:pPr>
        <w:jc w:val="center"/>
        <w:rPr>
          <w:b/>
          <w:bCs/>
          <w:sz w:val="40"/>
          <w:szCs w:val="40"/>
        </w:rPr>
      </w:pPr>
      <w:r>
        <w:rPr>
          <w:b/>
          <w:bCs/>
          <w:noProof/>
          <w:sz w:val="40"/>
          <w:szCs w:val="40"/>
        </w:rPr>
        <w:drawing>
          <wp:inline distT="0" distB="0" distL="0" distR="0" wp14:anchorId="46EF1298" wp14:editId="5A8630AA">
            <wp:extent cx="2756683" cy="1446530"/>
            <wp:effectExtent l="0" t="0" r="5715" b="1270"/>
            <wp:docPr id="209091318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913185" name="Picture 1" descr="A close-up of a logo&#10;&#10;Description automatically generated"/>
                    <pic:cNvPicPr/>
                  </pic:nvPicPr>
                  <pic:blipFill rotWithShape="1">
                    <a:blip r:embed="rId4" cstate="print">
                      <a:extLst>
                        <a:ext uri="{28A0092B-C50C-407E-A947-70E740481C1C}">
                          <a14:useLocalDpi xmlns:a14="http://schemas.microsoft.com/office/drawing/2010/main" val="0"/>
                        </a:ext>
                      </a:extLst>
                    </a:blip>
                    <a:srcRect l="36340" t="32063" r="24824" b="33599"/>
                    <a:stretch/>
                  </pic:blipFill>
                  <pic:spPr bwMode="auto">
                    <a:xfrm>
                      <a:off x="0" y="0"/>
                      <a:ext cx="2833534" cy="1486857"/>
                    </a:xfrm>
                    <a:prstGeom prst="rect">
                      <a:avLst/>
                    </a:prstGeom>
                    <a:ln>
                      <a:noFill/>
                    </a:ln>
                    <a:extLst>
                      <a:ext uri="{53640926-AAD7-44D8-BBD7-CCE9431645EC}">
                        <a14:shadowObscured xmlns:a14="http://schemas.microsoft.com/office/drawing/2010/main"/>
                      </a:ext>
                    </a:extLst>
                  </pic:spPr>
                </pic:pic>
              </a:graphicData>
            </a:graphic>
          </wp:inline>
        </w:drawing>
      </w:r>
    </w:p>
    <w:p w14:paraId="7CF75F5E" w14:textId="1707F3AE" w:rsidR="001E35B6" w:rsidRPr="001E35B6" w:rsidRDefault="001E35B6" w:rsidP="001B4DC2">
      <w:pPr>
        <w:jc w:val="center"/>
        <w:rPr>
          <w:b/>
          <w:bCs/>
          <w:sz w:val="36"/>
          <w:szCs w:val="36"/>
        </w:rPr>
      </w:pPr>
      <w:r w:rsidRPr="001E35B6">
        <w:rPr>
          <w:b/>
          <w:bCs/>
          <w:sz w:val="36"/>
          <w:szCs w:val="36"/>
        </w:rPr>
        <w:t>Explore Flexible Payment Plans with MileHigh Adjusters Houston!</w:t>
      </w:r>
    </w:p>
    <w:p w14:paraId="7E33FD58" w14:textId="77777777" w:rsidR="001E35B6" w:rsidRDefault="001E35B6" w:rsidP="001E35B6">
      <w:pPr>
        <w:spacing w:after="0"/>
        <w:jc w:val="center"/>
        <w:rPr>
          <w:b/>
          <w:bCs/>
          <w:sz w:val="24"/>
          <w:szCs w:val="24"/>
          <w:u w:val="single"/>
        </w:rPr>
      </w:pPr>
      <w:r w:rsidRPr="001E35B6">
        <w:rPr>
          <w:b/>
          <w:bCs/>
          <w:sz w:val="24"/>
          <w:szCs w:val="24"/>
          <w:u w:val="single"/>
        </w:rPr>
        <w:t>CHOOSE THE PLAN THAT SUITS YOU BEST:</w:t>
      </w:r>
    </w:p>
    <w:p w14:paraId="211E88DD" w14:textId="77777777" w:rsidR="001B4DC2" w:rsidRPr="001E35B6" w:rsidRDefault="001B4DC2" w:rsidP="001E35B6">
      <w:pPr>
        <w:spacing w:after="0"/>
        <w:jc w:val="center"/>
        <w:rPr>
          <w:b/>
          <w:bCs/>
          <w:sz w:val="24"/>
          <w:szCs w:val="24"/>
          <w:u w:val="single"/>
        </w:rPr>
      </w:pPr>
    </w:p>
    <w:p w14:paraId="4D66A8C1" w14:textId="62872C77" w:rsidR="00BB7CFB" w:rsidRPr="001E35B6" w:rsidRDefault="00BB7CFB" w:rsidP="001E35B6">
      <w:pPr>
        <w:spacing w:after="0"/>
        <w:jc w:val="both"/>
        <w:rPr>
          <w:sz w:val="20"/>
          <w:szCs w:val="20"/>
        </w:rPr>
      </w:pPr>
      <w:r w:rsidRPr="00BB7CFB">
        <w:rPr>
          <w:b/>
          <w:bCs/>
          <w:sz w:val="24"/>
          <w:szCs w:val="24"/>
        </w:rPr>
        <w:t>1. **</w:t>
      </w:r>
      <w:r w:rsidR="001E35B6" w:rsidRPr="001E35B6">
        <w:rPr>
          <w:sz w:val="20"/>
          <w:szCs w:val="20"/>
        </w:rPr>
        <w:t xml:space="preserve"> </w:t>
      </w:r>
      <w:r w:rsidR="001E35B6" w:rsidRPr="001E35B6">
        <w:rPr>
          <w:b/>
          <w:bCs/>
          <w:sz w:val="24"/>
          <w:szCs w:val="24"/>
        </w:rPr>
        <w:t>Flexible Start Option</w:t>
      </w:r>
      <w:r w:rsidR="001369B6" w:rsidRPr="00BB7CFB">
        <w:rPr>
          <w:b/>
          <w:bCs/>
          <w:sz w:val="24"/>
          <w:szCs w:val="24"/>
        </w:rPr>
        <w:t>: *</w:t>
      </w:r>
      <w:r w:rsidRPr="00BB7CFB">
        <w:rPr>
          <w:b/>
          <w:bCs/>
          <w:sz w:val="24"/>
          <w:szCs w:val="24"/>
        </w:rPr>
        <w:t>*</w:t>
      </w:r>
    </w:p>
    <w:p w14:paraId="7664E135" w14:textId="77777777" w:rsidR="00BB7CFB" w:rsidRPr="00BB7CFB" w:rsidRDefault="00BB7CFB" w:rsidP="00BB7CFB">
      <w:pPr>
        <w:spacing w:after="0"/>
        <w:rPr>
          <w:b/>
          <w:bCs/>
        </w:rPr>
      </w:pPr>
      <w:r w:rsidRPr="00BB7CFB">
        <w:rPr>
          <w:b/>
          <w:bCs/>
        </w:rPr>
        <w:t xml:space="preserve">   - Initial Payment: $895</w:t>
      </w:r>
    </w:p>
    <w:p w14:paraId="58C3B36D" w14:textId="0721DAC3" w:rsidR="00BB7CFB" w:rsidRPr="00BB7CFB" w:rsidRDefault="00BB7CFB" w:rsidP="00BB7CFB">
      <w:pPr>
        <w:spacing w:after="0"/>
        <w:rPr>
          <w:b/>
          <w:bCs/>
        </w:rPr>
      </w:pPr>
      <w:r w:rsidRPr="00BB7CFB">
        <w:rPr>
          <w:b/>
          <w:bCs/>
        </w:rPr>
        <w:t xml:space="preserve">   - Remaining Balance: Settle upon your arrival</w:t>
      </w:r>
    </w:p>
    <w:p w14:paraId="05BC3EA1" w14:textId="243C45FB" w:rsidR="00BB7CFB" w:rsidRPr="00BB7CFB" w:rsidRDefault="00BB7CFB" w:rsidP="001369B6">
      <w:r w:rsidRPr="00BB7CFB">
        <w:t xml:space="preserve"> This plan provides flexibility and convenience, allowing you to reserve your spot without a significant upfront payment. Secure your enrollment while maintaining financial flexibility.</w:t>
      </w:r>
    </w:p>
    <w:p w14:paraId="21BB4B0E" w14:textId="456D5A12" w:rsidR="00BB7CFB" w:rsidRPr="00BB7CFB" w:rsidRDefault="00BB7CFB" w:rsidP="00BB7CFB">
      <w:pPr>
        <w:spacing w:after="0"/>
        <w:rPr>
          <w:b/>
          <w:bCs/>
          <w:sz w:val="24"/>
          <w:szCs w:val="24"/>
        </w:rPr>
      </w:pPr>
      <w:r w:rsidRPr="00BB7CFB">
        <w:rPr>
          <w:b/>
          <w:bCs/>
          <w:sz w:val="24"/>
          <w:szCs w:val="24"/>
        </w:rPr>
        <w:t>2. **</w:t>
      </w:r>
      <w:r w:rsidR="001E35B6" w:rsidRPr="001E35B6">
        <w:rPr>
          <w:sz w:val="20"/>
          <w:szCs w:val="20"/>
        </w:rPr>
        <w:t xml:space="preserve"> </w:t>
      </w:r>
      <w:r w:rsidR="001E35B6" w:rsidRPr="001E35B6">
        <w:rPr>
          <w:b/>
          <w:bCs/>
          <w:sz w:val="24"/>
          <w:szCs w:val="24"/>
        </w:rPr>
        <w:t>Progressive Payment Path</w:t>
      </w:r>
      <w:r w:rsidR="001369B6" w:rsidRPr="00BB7CFB">
        <w:rPr>
          <w:b/>
          <w:bCs/>
          <w:sz w:val="24"/>
          <w:szCs w:val="24"/>
        </w:rPr>
        <w:t>: *</w:t>
      </w:r>
      <w:r w:rsidRPr="00BB7CFB">
        <w:rPr>
          <w:b/>
          <w:bCs/>
          <w:sz w:val="24"/>
          <w:szCs w:val="24"/>
        </w:rPr>
        <w:t>*</w:t>
      </w:r>
    </w:p>
    <w:p w14:paraId="293B2424" w14:textId="77777777" w:rsidR="00BB7CFB" w:rsidRPr="00BB7CFB" w:rsidRDefault="00BB7CFB" w:rsidP="00BB7CFB">
      <w:pPr>
        <w:spacing w:after="0"/>
        <w:rPr>
          <w:b/>
          <w:bCs/>
        </w:rPr>
      </w:pPr>
      <w:r w:rsidRPr="00BB7CFB">
        <w:rPr>
          <w:b/>
          <w:bCs/>
        </w:rPr>
        <w:t xml:space="preserve">   - Down Payment: $895</w:t>
      </w:r>
    </w:p>
    <w:p w14:paraId="5CE63A90" w14:textId="77777777" w:rsidR="00BB7CFB" w:rsidRPr="00BB7CFB" w:rsidRDefault="00BB7CFB" w:rsidP="00BB7CFB">
      <w:pPr>
        <w:spacing w:after="0"/>
        <w:rPr>
          <w:b/>
          <w:bCs/>
        </w:rPr>
      </w:pPr>
      <w:r w:rsidRPr="00BB7CFB">
        <w:rPr>
          <w:b/>
          <w:bCs/>
        </w:rPr>
        <w:t xml:space="preserve">   - Before Class or Upon Arrival: Prior to the start of the class, or upon arrival, make a payment of $395.</w:t>
      </w:r>
    </w:p>
    <w:p w14:paraId="46D3B7EC" w14:textId="1AF4D977" w:rsidR="00BB7CFB" w:rsidRPr="00BB7CFB" w:rsidRDefault="00BB7CFB" w:rsidP="00BB7CFB">
      <w:pPr>
        <w:spacing w:after="0"/>
        <w:rPr>
          <w:b/>
          <w:bCs/>
        </w:rPr>
      </w:pPr>
      <w:r w:rsidRPr="00BB7CFB">
        <w:rPr>
          <w:b/>
          <w:bCs/>
        </w:rPr>
        <w:t xml:space="preserve">   - Following Month: Comfortably pay the remaining balance one month after finishing your course.</w:t>
      </w:r>
    </w:p>
    <w:p w14:paraId="146922A2" w14:textId="3755725F" w:rsidR="00BB7CFB" w:rsidRPr="00BB7CFB" w:rsidRDefault="00BB7CFB" w:rsidP="00BB7CFB">
      <w:pPr>
        <w:jc w:val="both"/>
      </w:pPr>
      <w:r w:rsidRPr="00BB7CFB">
        <w:t xml:space="preserve">   This gradual payment method ensures a smooth transition into the course and provides you with the opportunity to manage your payments step by step.</w:t>
      </w:r>
    </w:p>
    <w:p w14:paraId="20625BF9" w14:textId="09CF44C1" w:rsidR="00BB7CFB" w:rsidRPr="00BB7CFB" w:rsidRDefault="00BB7CFB" w:rsidP="00BB7CFB">
      <w:pPr>
        <w:spacing w:after="0"/>
        <w:rPr>
          <w:b/>
          <w:bCs/>
          <w:sz w:val="24"/>
          <w:szCs w:val="24"/>
        </w:rPr>
      </w:pPr>
      <w:r w:rsidRPr="00BB7CFB">
        <w:rPr>
          <w:b/>
          <w:bCs/>
          <w:sz w:val="24"/>
          <w:szCs w:val="24"/>
        </w:rPr>
        <w:t>3. **</w:t>
      </w:r>
      <w:r w:rsidRPr="001E35B6">
        <w:rPr>
          <w:b/>
          <w:bCs/>
          <w:sz w:val="24"/>
          <w:szCs w:val="24"/>
          <w:u w:val="single"/>
        </w:rPr>
        <w:t xml:space="preserve">Easy Payment Plan </w:t>
      </w:r>
      <w:r w:rsidR="001369B6" w:rsidRPr="001E35B6">
        <w:rPr>
          <w:b/>
          <w:bCs/>
          <w:sz w:val="24"/>
          <w:szCs w:val="24"/>
          <w:u w:val="single"/>
        </w:rPr>
        <w:t>Option</w:t>
      </w:r>
      <w:r w:rsidR="001369B6" w:rsidRPr="00BB7CFB">
        <w:rPr>
          <w:b/>
          <w:bCs/>
          <w:sz w:val="24"/>
          <w:szCs w:val="24"/>
        </w:rPr>
        <w:t>: *</w:t>
      </w:r>
      <w:r w:rsidRPr="00BB7CFB">
        <w:rPr>
          <w:b/>
          <w:bCs/>
          <w:sz w:val="24"/>
          <w:szCs w:val="24"/>
        </w:rPr>
        <w:t>*</w:t>
      </w:r>
    </w:p>
    <w:p w14:paraId="786F1EFE" w14:textId="77777777" w:rsidR="00BB7CFB" w:rsidRPr="00BB7CFB" w:rsidRDefault="00BB7CFB" w:rsidP="00BB7CFB">
      <w:pPr>
        <w:spacing w:after="0"/>
        <w:rPr>
          <w:b/>
          <w:bCs/>
          <w:sz w:val="24"/>
          <w:szCs w:val="24"/>
        </w:rPr>
      </w:pPr>
      <w:r w:rsidRPr="00BB7CFB">
        <w:rPr>
          <w:b/>
          <w:bCs/>
          <w:sz w:val="24"/>
          <w:szCs w:val="24"/>
        </w:rPr>
        <w:t xml:space="preserve">   - For 10-Day Deployment Boot Camp:</w:t>
      </w:r>
    </w:p>
    <w:p w14:paraId="5A04F7AC" w14:textId="77777777" w:rsidR="00BB7CFB" w:rsidRPr="00BB7CFB" w:rsidRDefault="00BB7CFB" w:rsidP="00BB7CFB">
      <w:pPr>
        <w:spacing w:after="0"/>
        <w:rPr>
          <w:b/>
          <w:bCs/>
        </w:rPr>
      </w:pPr>
      <w:r w:rsidRPr="00BB7CFB">
        <w:rPr>
          <w:b/>
          <w:bCs/>
          <w:sz w:val="24"/>
          <w:szCs w:val="24"/>
        </w:rPr>
        <w:t xml:space="preserve">    </w:t>
      </w:r>
      <w:r w:rsidRPr="00BB7CFB">
        <w:rPr>
          <w:b/>
          <w:bCs/>
        </w:rPr>
        <w:t xml:space="preserve">  - Down Payment: $895</w:t>
      </w:r>
    </w:p>
    <w:p w14:paraId="0B9E7600" w14:textId="77777777" w:rsidR="00BB7CFB" w:rsidRPr="00BB7CFB" w:rsidRDefault="00BB7CFB" w:rsidP="00BB7CFB">
      <w:pPr>
        <w:spacing w:after="0"/>
        <w:rPr>
          <w:b/>
          <w:bCs/>
        </w:rPr>
      </w:pPr>
      <w:r w:rsidRPr="00BB7CFB">
        <w:rPr>
          <w:b/>
          <w:bCs/>
        </w:rPr>
        <w:t xml:space="preserve">      - Monthly Installments: $225 for 4 months</w:t>
      </w:r>
    </w:p>
    <w:p w14:paraId="334D55DF" w14:textId="6411653A" w:rsidR="00BB7CFB" w:rsidRPr="00BB7CFB" w:rsidRDefault="00BB7CFB" w:rsidP="00BB7CFB">
      <w:pPr>
        <w:rPr>
          <w:b/>
          <w:bCs/>
        </w:rPr>
      </w:pPr>
      <w:r w:rsidRPr="00BB7CFB">
        <w:rPr>
          <w:b/>
          <w:bCs/>
        </w:rPr>
        <w:t xml:space="preserve">      - Processing Charge: $200 (spread over 4 months &amp; built into the $225 per month charge)</w:t>
      </w:r>
    </w:p>
    <w:p w14:paraId="07266469" w14:textId="77777777" w:rsidR="00BB7CFB" w:rsidRPr="00BB7CFB" w:rsidRDefault="00BB7CFB" w:rsidP="00BB7CFB">
      <w:pPr>
        <w:spacing w:after="0"/>
        <w:rPr>
          <w:b/>
          <w:bCs/>
          <w:sz w:val="24"/>
          <w:szCs w:val="24"/>
        </w:rPr>
      </w:pPr>
      <w:r w:rsidRPr="00BB7CFB">
        <w:rPr>
          <w:b/>
          <w:bCs/>
          <w:sz w:val="24"/>
          <w:szCs w:val="24"/>
        </w:rPr>
        <w:t xml:space="preserve">   - For 14-Day Adjuster Licensing and Deployment Boot Camp:</w:t>
      </w:r>
    </w:p>
    <w:p w14:paraId="66E6C1D2" w14:textId="77777777" w:rsidR="00BB7CFB" w:rsidRPr="00BB7CFB" w:rsidRDefault="00BB7CFB" w:rsidP="00BB7CFB">
      <w:pPr>
        <w:spacing w:after="0"/>
        <w:rPr>
          <w:b/>
          <w:bCs/>
        </w:rPr>
      </w:pPr>
      <w:r w:rsidRPr="00BB7CFB">
        <w:rPr>
          <w:b/>
          <w:bCs/>
        </w:rPr>
        <w:t xml:space="preserve">      - Down Payment: $895</w:t>
      </w:r>
    </w:p>
    <w:p w14:paraId="3DA67F8A" w14:textId="77777777" w:rsidR="00BB7CFB" w:rsidRPr="00BB7CFB" w:rsidRDefault="00BB7CFB" w:rsidP="00BB7CFB">
      <w:pPr>
        <w:spacing w:after="0"/>
        <w:rPr>
          <w:b/>
          <w:bCs/>
        </w:rPr>
      </w:pPr>
      <w:r w:rsidRPr="00BB7CFB">
        <w:rPr>
          <w:b/>
          <w:bCs/>
        </w:rPr>
        <w:t xml:space="preserve">      - Monthly Installments: $200 for 5 months</w:t>
      </w:r>
    </w:p>
    <w:p w14:paraId="0268C0D8" w14:textId="38E42A6C" w:rsidR="00BB7CFB" w:rsidRPr="00BB7CFB" w:rsidRDefault="00BB7CFB" w:rsidP="00BB7CFB">
      <w:pPr>
        <w:spacing w:after="0"/>
        <w:rPr>
          <w:b/>
          <w:bCs/>
        </w:rPr>
      </w:pPr>
      <w:r w:rsidRPr="00BB7CFB">
        <w:rPr>
          <w:b/>
          <w:bCs/>
        </w:rPr>
        <w:t xml:space="preserve">      - Processing Charge: $200 (spread over 5 months &amp; built into the $200 per month charge)</w:t>
      </w:r>
    </w:p>
    <w:p w14:paraId="07BACBA7" w14:textId="1746D0C3" w:rsidR="00BB7CFB" w:rsidRDefault="00BB7CFB" w:rsidP="001369B6">
      <w:pPr>
        <w:jc w:val="both"/>
        <w:rPr>
          <w:sz w:val="24"/>
          <w:szCs w:val="24"/>
        </w:rPr>
      </w:pPr>
      <w:r w:rsidRPr="00BB7CFB">
        <w:rPr>
          <w:sz w:val="24"/>
          <w:szCs w:val="24"/>
        </w:rPr>
        <w:t xml:space="preserve">   Important: To choose a payment plan, please contact us by phone to enroll. Our website does not support partial payments </w:t>
      </w:r>
      <w:r w:rsidR="001B4DC2" w:rsidRPr="00BB7CFB">
        <w:rPr>
          <w:sz w:val="24"/>
          <w:szCs w:val="24"/>
        </w:rPr>
        <w:t>currently</w:t>
      </w:r>
      <w:r w:rsidRPr="00BB7CFB">
        <w:rPr>
          <w:sz w:val="24"/>
          <w:szCs w:val="24"/>
        </w:rPr>
        <w:t>.</w:t>
      </w:r>
    </w:p>
    <w:p w14:paraId="33457A37" w14:textId="580B00C6" w:rsidR="00BB7CFB" w:rsidRPr="00BB7CFB" w:rsidRDefault="00BB7CFB" w:rsidP="00BB7CFB">
      <w:pPr>
        <w:spacing w:after="0"/>
        <w:rPr>
          <w:b/>
          <w:bCs/>
        </w:rPr>
      </w:pPr>
      <w:r w:rsidRPr="00BB7CFB">
        <w:rPr>
          <w:b/>
          <w:bCs/>
        </w:rPr>
        <w:t xml:space="preserve">**Late Payment </w:t>
      </w:r>
      <w:r w:rsidR="001369B6" w:rsidRPr="00BB7CFB">
        <w:rPr>
          <w:b/>
          <w:bCs/>
        </w:rPr>
        <w:t>Fee: *</w:t>
      </w:r>
      <w:r w:rsidRPr="00BB7CFB">
        <w:rPr>
          <w:b/>
          <w:bCs/>
        </w:rPr>
        <w:t>*</w:t>
      </w:r>
    </w:p>
    <w:p w14:paraId="06A4E734" w14:textId="7F46755A" w:rsidR="001369B6" w:rsidRDefault="00BB7CFB" w:rsidP="001369B6">
      <w:r>
        <w:t xml:space="preserve">- $5 per day (Applied after a </w:t>
      </w:r>
      <w:r w:rsidR="001369B6">
        <w:t>3-day</w:t>
      </w:r>
      <w:r>
        <w:t xml:space="preserve"> grace period)</w:t>
      </w:r>
    </w:p>
    <w:p w14:paraId="0DC06DDF" w14:textId="01E61377" w:rsidR="001369B6" w:rsidRDefault="001369B6" w:rsidP="001369B6">
      <w:pPr>
        <w:jc w:val="both"/>
      </w:pPr>
      <w:r>
        <w:t>If you have any further inquiries or require additional information about these payment options, please don't hesitate to get in touch with us. We're here to assist you in selecting the plan that best suits your needs.</w:t>
      </w:r>
    </w:p>
    <w:p w14:paraId="02F66610" w14:textId="298014AA" w:rsidR="00BB7CFB" w:rsidRPr="001369B6" w:rsidRDefault="00BB7CFB" w:rsidP="00BB7CFB">
      <w:pPr>
        <w:spacing w:after="0"/>
        <w:rPr>
          <w:b/>
          <w:bCs/>
          <w:sz w:val="20"/>
          <w:szCs w:val="20"/>
        </w:rPr>
      </w:pPr>
      <w:r w:rsidRPr="001369B6">
        <w:rPr>
          <w:b/>
          <w:bCs/>
          <w:sz w:val="20"/>
          <w:szCs w:val="20"/>
        </w:rPr>
        <w:t xml:space="preserve">**REFUND AND CANCELLATION </w:t>
      </w:r>
      <w:r w:rsidR="001369B6" w:rsidRPr="001369B6">
        <w:rPr>
          <w:b/>
          <w:bCs/>
          <w:sz w:val="20"/>
          <w:szCs w:val="20"/>
        </w:rPr>
        <w:t>POLICY: *</w:t>
      </w:r>
      <w:r w:rsidRPr="001369B6">
        <w:rPr>
          <w:b/>
          <w:bCs/>
          <w:sz w:val="20"/>
          <w:szCs w:val="20"/>
        </w:rPr>
        <w:t>*</w:t>
      </w:r>
    </w:p>
    <w:p w14:paraId="0573F376" w14:textId="68E9091E" w:rsidR="00BB7CFB" w:rsidRPr="001369B6" w:rsidRDefault="00BB7CFB" w:rsidP="001369B6">
      <w:pPr>
        <w:spacing w:after="0"/>
        <w:jc w:val="both"/>
        <w:rPr>
          <w:sz w:val="20"/>
          <w:szCs w:val="20"/>
        </w:rPr>
      </w:pPr>
      <w:r w:rsidRPr="001369B6">
        <w:rPr>
          <w:sz w:val="20"/>
          <w:szCs w:val="20"/>
        </w:rPr>
        <w:t>A fee of $500 will apply for any cancellation. Refunds for Academy Classes less the cancellation fee will ONLY be refunded if the student cancels 7 days prior to the first day of class. Any student rescheduling will be subject to availability. No refunds will be given for non-attendance or failing class requirements. Refunds will be processed within 10 days of cancellation.</w:t>
      </w:r>
    </w:p>
    <w:p w14:paraId="5CDF1C18" w14:textId="4CD68CC2" w:rsidR="001E35B6" w:rsidRPr="001369B6" w:rsidRDefault="00BB7CFB" w:rsidP="001369B6">
      <w:pPr>
        <w:spacing w:after="0"/>
        <w:jc w:val="both"/>
        <w:rPr>
          <w:sz w:val="20"/>
          <w:szCs w:val="20"/>
        </w:rPr>
      </w:pPr>
      <w:r w:rsidRPr="001369B6">
        <w:rPr>
          <w:sz w:val="20"/>
          <w:szCs w:val="20"/>
        </w:rPr>
        <w:t>Please contact Chris at: 281-741-8505, or email: chris@milehighadjustershouston.com for any questions regarding fees and cancellations.</w:t>
      </w:r>
    </w:p>
    <w:sectPr w:rsidR="001E35B6" w:rsidRPr="001369B6" w:rsidSect="00BB7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FB"/>
    <w:rsid w:val="001369B6"/>
    <w:rsid w:val="001937FE"/>
    <w:rsid w:val="001B4DC2"/>
    <w:rsid w:val="001E35B6"/>
    <w:rsid w:val="00BB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5D0A"/>
  <w15:chartTrackingRefBased/>
  <w15:docId w15:val="{83391667-C4EF-47B3-A9E6-FCA1FA2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B6"/>
  </w:style>
  <w:style w:type="paragraph" w:styleId="Heading1">
    <w:name w:val="heading 1"/>
    <w:basedOn w:val="Normal"/>
    <w:next w:val="Normal"/>
    <w:link w:val="Heading1Char"/>
    <w:uiPriority w:val="9"/>
    <w:qFormat/>
    <w:rsid w:val="00BB7C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7C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7C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7C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7C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7C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7C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7C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7C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C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7C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7C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7C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7C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7C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7C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7C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7CFB"/>
    <w:rPr>
      <w:rFonts w:eastAsiaTheme="majorEastAsia" w:cstheme="majorBidi"/>
      <w:color w:val="272727" w:themeColor="text1" w:themeTint="D8"/>
    </w:rPr>
  </w:style>
  <w:style w:type="paragraph" w:styleId="Title">
    <w:name w:val="Title"/>
    <w:basedOn w:val="Normal"/>
    <w:next w:val="Normal"/>
    <w:link w:val="TitleChar"/>
    <w:uiPriority w:val="10"/>
    <w:qFormat/>
    <w:rsid w:val="00BB7C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C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7C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7C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7CFB"/>
    <w:pPr>
      <w:spacing w:before="160"/>
      <w:jc w:val="center"/>
    </w:pPr>
    <w:rPr>
      <w:i/>
      <w:iCs/>
      <w:color w:val="404040" w:themeColor="text1" w:themeTint="BF"/>
    </w:rPr>
  </w:style>
  <w:style w:type="character" w:customStyle="1" w:styleId="QuoteChar">
    <w:name w:val="Quote Char"/>
    <w:basedOn w:val="DefaultParagraphFont"/>
    <w:link w:val="Quote"/>
    <w:uiPriority w:val="29"/>
    <w:rsid w:val="00BB7CFB"/>
    <w:rPr>
      <w:i/>
      <w:iCs/>
      <w:color w:val="404040" w:themeColor="text1" w:themeTint="BF"/>
    </w:rPr>
  </w:style>
  <w:style w:type="paragraph" w:styleId="ListParagraph">
    <w:name w:val="List Paragraph"/>
    <w:basedOn w:val="Normal"/>
    <w:uiPriority w:val="34"/>
    <w:qFormat/>
    <w:rsid w:val="00BB7CFB"/>
    <w:pPr>
      <w:ind w:left="720"/>
      <w:contextualSpacing/>
    </w:pPr>
  </w:style>
  <w:style w:type="character" w:styleId="IntenseEmphasis">
    <w:name w:val="Intense Emphasis"/>
    <w:basedOn w:val="DefaultParagraphFont"/>
    <w:uiPriority w:val="21"/>
    <w:qFormat/>
    <w:rsid w:val="00BB7CFB"/>
    <w:rPr>
      <w:i/>
      <w:iCs/>
      <w:color w:val="0F4761" w:themeColor="accent1" w:themeShade="BF"/>
    </w:rPr>
  </w:style>
  <w:style w:type="paragraph" w:styleId="IntenseQuote">
    <w:name w:val="Intense Quote"/>
    <w:basedOn w:val="Normal"/>
    <w:next w:val="Normal"/>
    <w:link w:val="IntenseQuoteChar"/>
    <w:uiPriority w:val="30"/>
    <w:qFormat/>
    <w:rsid w:val="00BB7C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7CFB"/>
    <w:rPr>
      <w:i/>
      <w:iCs/>
      <w:color w:val="0F4761" w:themeColor="accent1" w:themeShade="BF"/>
    </w:rPr>
  </w:style>
  <w:style w:type="character" w:styleId="IntenseReference">
    <w:name w:val="Intense Reference"/>
    <w:basedOn w:val="DefaultParagraphFont"/>
    <w:uiPriority w:val="32"/>
    <w:qFormat/>
    <w:rsid w:val="00BB7C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8585">
      <w:bodyDiv w:val="1"/>
      <w:marLeft w:val="0"/>
      <w:marRight w:val="0"/>
      <w:marTop w:val="0"/>
      <w:marBottom w:val="0"/>
      <w:divBdr>
        <w:top w:val="none" w:sz="0" w:space="0" w:color="auto"/>
        <w:left w:val="none" w:sz="0" w:space="0" w:color="auto"/>
        <w:bottom w:val="none" w:sz="0" w:space="0" w:color="auto"/>
        <w:right w:val="none" w:sz="0" w:space="0" w:color="auto"/>
      </w:divBdr>
      <w:divsChild>
        <w:div w:id="351759129">
          <w:marLeft w:val="0"/>
          <w:marRight w:val="0"/>
          <w:marTop w:val="0"/>
          <w:marBottom w:val="0"/>
          <w:divBdr>
            <w:top w:val="single" w:sz="2" w:space="0" w:color="E3E3E3"/>
            <w:left w:val="single" w:sz="2" w:space="0" w:color="E3E3E3"/>
            <w:bottom w:val="single" w:sz="2" w:space="0" w:color="E3E3E3"/>
            <w:right w:val="single" w:sz="2" w:space="0" w:color="E3E3E3"/>
          </w:divBdr>
          <w:divsChild>
            <w:div w:id="82149168">
              <w:marLeft w:val="0"/>
              <w:marRight w:val="0"/>
              <w:marTop w:val="0"/>
              <w:marBottom w:val="0"/>
              <w:divBdr>
                <w:top w:val="single" w:sz="2" w:space="0" w:color="E3E3E3"/>
                <w:left w:val="single" w:sz="2" w:space="0" w:color="E3E3E3"/>
                <w:bottom w:val="single" w:sz="2" w:space="0" w:color="E3E3E3"/>
                <w:right w:val="single" w:sz="2" w:space="0" w:color="E3E3E3"/>
              </w:divBdr>
              <w:divsChild>
                <w:div w:id="2022052268">
                  <w:marLeft w:val="0"/>
                  <w:marRight w:val="0"/>
                  <w:marTop w:val="0"/>
                  <w:marBottom w:val="0"/>
                  <w:divBdr>
                    <w:top w:val="single" w:sz="2" w:space="0" w:color="E3E3E3"/>
                    <w:left w:val="single" w:sz="2" w:space="0" w:color="E3E3E3"/>
                    <w:bottom w:val="single" w:sz="2" w:space="0" w:color="E3E3E3"/>
                    <w:right w:val="single" w:sz="2" w:space="0" w:color="E3E3E3"/>
                  </w:divBdr>
                  <w:divsChild>
                    <w:div w:id="1887722085">
                      <w:marLeft w:val="0"/>
                      <w:marRight w:val="0"/>
                      <w:marTop w:val="0"/>
                      <w:marBottom w:val="0"/>
                      <w:divBdr>
                        <w:top w:val="single" w:sz="2" w:space="0" w:color="E3E3E3"/>
                        <w:left w:val="single" w:sz="2" w:space="0" w:color="E3E3E3"/>
                        <w:bottom w:val="single" w:sz="2" w:space="0" w:color="E3E3E3"/>
                        <w:right w:val="single" w:sz="2" w:space="0" w:color="E3E3E3"/>
                      </w:divBdr>
                      <w:divsChild>
                        <w:div w:id="2089643539">
                          <w:marLeft w:val="0"/>
                          <w:marRight w:val="0"/>
                          <w:marTop w:val="0"/>
                          <w:marBottom w:val="0"/>
                          <w:divBdr>
                            <w:top w:val="single" w:sz="2" w:space="0" w:color="E3E3E3"/>
                            <w:left w:val="single" w:sz="2" w:space="0" w:color="E3E3E3"/>
                            <w:bottom w:val="single" w:sz="2" w:space="0" w:color="E3E3E3"/>
                            <w:right w:val="single" w:sz="2" w:space="0" w:color="E3E3E3"/>
                          </w:divBdr>
                          <w:divsChild>
                            <w:div w:id="909802838">
                              <w:marLeft w:val="0"/>
                              <w:marRight w:val="0"/>
                              <w:marTop w:val="100"/>
                              <w:marBottom w:val="100"/>
                              <w:divBdr>
                                <w:top w:val="single" w:sz="2" w:space="0" w:color="E3E3E3"/>
                                <w:left w:val="single" w:sz="2" w:space="0" w:color="E3E3E3"/>
                                <w:bottom w:val="single" w:sz="2" w:space="0" w:color="E3E3E3"/>
                                <w:right w:val="single" w:sz="2" w:space="0" w:color="E3E3E3"/>
                              </w:divBdr>
                              <w:divsChild>
                                <w:div w:id="95638675">
                                  <w:marLeft w:val="0"/>
                                  <w:marRight w:val="0"/>
                                  <w:marTop w:val="0"/>
                                  <w:marBottom w:val="0"/>
                                  <w:divBdr>
                                    <w:top w:val="single" w:sz="2" w:space="0" w:color="E3E3E3"/>
                                    <w:left w:val="single" w:sz="2" w:space="0" w:color="E3E3E3"/>
                                    <w:bottom w:val="single" w:sz="2" w:space="0" w:color="E3E3E3"/>
                                    <w:right w:val="single" w:sz="2" w:space="0" w:color="E3E3E3"/>
                                  </w:divBdr>
                                  <w:divsChild>
                                    <w:div w:id="1755469987">
                                      <w:marLeft w:val="0"/>
                                      <w:marRight w:val="0"/>
                                      <w:marTop w:val="0"/>
                                      <w:marBottom w:val="0"/>
                                      <w:divBdr>
                                        <w:top w:val="single" w:sz="2" w:space="0" w:color="E3E3E3"/>
                                        <w:left w:val="single" w:sz="2" w:space="0" w:color="E3E3E3"/>
                                        <w:bottom w:val="single" w:sz="2" w:space="0" w:color="E3E3E3"/>
                                        <w:right w:val="single" w:sz="2" w:space="0" w:color="E3E3E3"/>
                                      </w:divBdr>
                                      <w:divsChild>
                                        <w:div w:id="77362010">
                                          <w:marLeft w:val="0"/>
                                          <w:marRight w:val="0"/>
                                          <w:marTop w:val="0"/>
                                          <w:marBottom w:val="0"/>
                                          <w:divBdr>
                                            <w:top w:val="single" w:sz="2" w:space="0" w:color="E3E3E3"/>
                                            <w:left w:val="single" w:sz="2" w:space="0" w:color="E3E3E3"/>
                                            <w:bottom w:val="single" w:sz="2" w:space="0" w:color="E3E3E3"/>
                                            <w:right w:val="single" w:sz="2" w:space="0" w:color="E3E3E3"/>
                                          </w:divBdr>
                                          <w:divsChild>
                                            <w:div w:id="1300721625">
                                              <w:marLeft w:val="0"/>
                                              <w:marRight w:val="0"/>
                                              <w:marTop w:val="0"/>
                                              <w:marBottom w:val="0"/>
                                              <w:divBdr>
                                                <w:top w:val="single" w:sz="2" w:space="0" w:color="E3E3E3"/>
                                                <w:left w:val="single" w:sz="2" w:space="0" w:color="E3E3E3"/>
                                                <w:bottom w:val="single" w:sz="2" w:space="0" w:color="E3E3E3"/>
                                                <w:right w:val="single" w:sz="2" w:space="0" w:color="E3E3E3"/>
                                              </w:divBdr>
                                              <w:divsChild>
                                                <w:div w:id="518858760">
                                                  <w:marLeft w:val="0"/>
                                                  <w:marRight w:val="0"/>
                                                  <w:marTop w:val="0"/>
                                                  <w:marBottom w:val="0"/>
                                                  <w:divBdr>
                                                    <w:top w:val="single" w:sz="2" w:space="0" w:color="E3E3E3"/>
                                                    <w:left w:val="single" w:sz="2" w:space="0" w:color="E3E3E3"/>
                                                    <w:bottom w:val="single" w:sz="2" w:space="0" w:color="E3E3E3"/>
                                                    <w:right w:val="single" w:sz="2" w:space="0" w:color="E3E3E3"/>
                                                  </w:divBdr>
                                                  <w:divsChild>
                                                    <w:div w:id="19910138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8005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1</cp:revision>
  <cp:lastPrinted>2024-03-04T22:47:00Z</cp:lastPrinted>
  <dcterms:created xsi:type="dcterms:W3CDTF">2024-03-04T22:14:00Z</dcterms:created>
  <dcterms:modified xsi:type="dcterms:W3CDTF">2024-03-04T23:51:00Z</dcterms:modified>
</cp:coreProperties>
</file>